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Geräteträger mit Frontanbaugerät (2 Lose)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023-26-117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Geräteträger mit Frontanbaugerät (2 Lose)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